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EA" w:rsidRPr="004A5DF1" w:rsidRDefault="00636EEA" w:rsidP="009E7708">
      <w:pPr>
        <w:spacing w:after="0" w:line="240" w:lineRule="auto"/>
        <w:jc w:val="center"/>
        <w:rPr>
          <w:rFonts w:ascii="Times New Roman" w:hAnsi="Times New Roman" w:cs="Times New Roman"/>
          <w:sz w:val="24"/>
          <w:szCs w:val="24"/>
          <w:lang w:val="en-US" w:eastAsia="ko-KR"/>
        </w:rPr>
      </w:pPr>
      <w:r w:rsidRPr="004A5DF1">
        <w:rPr>
          <w:rFonts w:ascii="Times New Roman" w:hAnsi="Times New Roman" w:cs="Times New Roman"/>
          <w:sz w:val="24"/>
          <w:szCs w:val="24"/>
          <w:lang w:val="kk-KZ" w:eastAsia="ko-KR"/>
        </w:rPr>
        <w:t>ӘЛ-ФАРАБИ АТЫНДАҒЫ ҚАЗАҚ ҰЛТТЫҚ УНИВЕРСИТЕТІ</w:t>
      </w:r>
    </w:p>
    <w:p w:rsidR="00636EEA" w:rsidRPr="009E7708" w:rsidRDefault="00636EEA" w:rsidP="009E7708">
      <w:pPr>
        <w:spacing w:after="0" w:line="240" w:lineRule="auto"/>
        <w:jc w:val="center"/>
        <w:rPr>
          <w:rFonts w:ascii="Times New Roman" w:hAnsi="Times New Roman" w:cs="Times New Roman"/>
          <w:sz w:val="24"/>
          <w:szCs w:val="24"/>
          <w:lang w:val="en-US" w:eastAsia="ko-KR"/>
        </w:rPr>
      </w:pPr>
      <w:r w:rsidRPr="004A5DF1">
        <w:rPr>
          <w:rFonts w:ascii="Times New Roman" w:hAnsi="Times New Roman" w:cs="Times New Roman"/>
          <w:sz w:val="24"/>
          <w:szCs w:val="24"/>
          <w:lang w:val="kk-KZ"/>
        </w:rPr>
        <w:t>Шығыстану</w:t>
      </w:r>
      <w:r w:rsidRPr="009E7708">
        <w:rPr>
          <w:rFonts w:ascii="Times New Roman" w:hAnsi="Times New Roman" w:cs="Times New Roman"/>
          <w:sz w:val="24"/>
          <w:szCs w:val="24"/>
          <w:lang w:val="en-US"/>
        </w:rPr>
        <w:t xml:space="preserve"> </w:t>
      </w:r>
      <w:r w:rsidRPr="004A5DF1">
        <w:rPr>
          <w:rFonts w:ascii="Times New Roman" w:hAnsi="Times New Roman" w:cs="Times New Roman"/>
          <w:sz w:val="24"/>
          <w:szCs w:val="24"/>
        </w:rPr>
        <w:t>факультет</w:t>
      </w:r>
      <w:r w:rsidRPr="004A5DF1">
        <w:rPr>
          <w:rFonts w:ascii="Times New Roman" w:hAnsi="Times New Roman" w:cs="Times New Roman"/>
          <w:sz w:val="24"/>
          <w:szCs w:val="24"/>
          <w:lang w:val="kk-KZ"/>
        </w:rPr>
        <w:t>і</w:t>
      </w:r>
    </w:p>
    <w:p w:rsidR="00636EEA" w:rsidRPr="009E7708" w:rsidRDefault="00636EEA" w:rsidP="009E7708">
      <w:pPr>
        <w:spacing w:after="0" w:line="240" w:lineRule="auto"/>
        <w:jc w:val="center"/>
        <w:rPr>
          <w:rFonts w:ascii="Times New Roman" w:hAnsi="Times New Roman" w:cs="Times New Roman"/>
          <w:sz w:val="24"/>
          <w:szCs w:val="24"/>
          <w:lang w:val="en-US"/>
        </w:rPr>
      </w:pPr>
      <w:r w:rsidRPr="004A5DF1">
        <w:rPr>
          <w:rFonts w:ascii="Times New Roman" w:hAnsi="Times New Roman" w:cs="Times New Roman"/>
          <w:bCs/>
          <w:sz w:val="24"/>
          <w:szCs w:val="24"/>
          <w:lang w:val="kk-KZ"/>
        </w:rPr>
        <w:t>Қытайтану</w:t>
      </w:r>
      <w:r w:rsidRPr="009E7708">
        <w:rPr>
          <w:rFonts w:ascii="Times New Roman" w:hAnsi="Times New Roman" w:cs="Times New Roman"/>
          <w:sz w:val="24"/>
          <w:szCs w:val="24"/>
          <w:lang w:val="en-US"/>
        </w:rPr>
        <w:t xml:space="preserve"> </w:t>
      </w:r>
      <w:r w:rsidRPr="004A5DF1">
        <w:rPr>
          <w:rFonts w:ascii="Times New Roman" w:hAnsi="Times New Roman" w:cs="Times New Roman"/>
          <w:sz w:val="24"/>
          <w:szCs w:val="24"/>
        </w:rPr>
        <w:t>кафедра</w:t>
      </w:r>
      <w:r w:rsidRPr="004A5DF1">
        <w:rPr>
          <w:rFonts w:ascii="Times New Roman" w:hAnsi="Times New Roman" w:cs="Times New Roman"/>
          <w:sz w:val="24"/>
          <w:szCs w:val="24"/>
          <w:lang w:val="kk-KZ"/>
        </w:rPr>
        <w:t>сы</w:t>
      </w:r>
    </w:p>
    <w:p w:rsidR="009E7708" w:rsidRDefault="009E7708" w:rsidP="009E7708">
      <w:pPr>
        <w:pStyle w:val="a3"/>
        <w:jc w:val="center"/>
        <w:rPr>
          <w:rFonts w:ascii="Times New Roman" w:hAnsi="Times New Roman"/>
          <w:sz w:val="24"/>
          <w:szCs w:val="24"/>
          <w:lang w:val="en-US"/>
        </w:rPr>
      </w:pPr>
      <w:r w:rsidRPr="009E7708">
        <w:rPr>
          <w:rFonts w:ascii="Times New Roman" w:hAnsi="Times New Roman"/>
          <w:sz w:val="24"/>
          <w:szCs w:val="24"/>
          <w:lang w:val="en-US"/>
        </w:rPr>
        <w:t>«5B020900-</w:t>
      </w:r>
      <w:proofErr w:type="spellStart"/>
      <w:r w:rsidRPr="009E7708">
        <w:rPr>
          <w:rFonts w:ascii="Times New Roman" w:hAnsi="Times New Roman"/>
          <w:sz w:val="24"/>
          <w:szCs w:val="24"/>
        </w:rPr>
        <w:t>Шығыстану</w:t>
      </w:r>
      <w:proofErr w:type="spellEnd"/>
      <w:r w:rsidRPr="009E7708">
        <w:rPr>
          <w:rFonts w:ascii="Times New Roman" w:hAnsi="Times New Roman"/>
          <w:sz w:val="24"/>
          <w:szCs w:val="24"/>
          <w:lang w:val="en-US"/>
        </w:rPr>
        <w:t>»</w:t>
      </w:r>
    </w:p>
    <w:p w:rsidR="00636EEA" w:rsidRPr="00620280" w:rsidRDefault="00636EEA" w:rsidP="009E7708">
      <w:pPr>
        <w:pStyle w:val="a3"/>
        <w:jc w:val="center"/>
        <w:rPr>
          <w:rFonts w:ascii="Times New Roman" w:hAnsi="Times New Roman"/>
          <w:bCs/>
          <w:sz w:val="24"/>
          <w:szCs w:val="24"/>
          <w:lang w:val="kk-KZ"/>
        </w:rPr>
      </w:pPr>
      <w:r w:rsidRPr="00620280">
        <w:rPr>
          <w:rFonts w:ascii="Times New Roman" w:hAnsi="Times New Roman"/>
          <w:sz w:val="24"/>
          <w:szCs w:val="24"/>
          <w:lang w:val="kk-KZ"/>
        </w:rPr>
        <w:t>Мамандығы бойынша</w:t>
      </w:r>
    </w:p>
    <w:p w:rsidR="00BC62F5" w:rsidRPr="002A11ED" w:rsidRDefault="009E7708" w:rsidP="009E7708">
      <w:pPr>
        <w:ind w:firstLine="567"/>
        <w:rPr>
          <w:rFonts w:ascii="Times New Roman" w:eastAsia="SimSun" w:hAnsi="Times New Roman" w:cs="Times New Roman"/>
          <w:caps/>
          <w:sz w:val="24"/>
          <w:szCs w:val="24"/>
          <w:lang w:val="kk-KZ" w:eastAsia="en-US"/>
        </w:rPr>
      </w:pPr>
      <w:r>
        <w:rPr>
          <w:rFonts w:ascii="Times New Roman" w:eastAsia="SimSun" w:hAnsi="Times New Roman" w:cs="Times New Roman"/>
          <w:bCs/>
          <w:sz w:val="24"/>
          <w:szCs w:val="24"/>
          <w:lang w:val="en-US" w:eastAsia="en-US" w:bidi="hi-IN"/>
        </w:rPr>
        <w:t xml:space="preserve">                                               </w:t>
      </w:r>
      <w:r w:rsidR="00BC62F5" w:rsidRPr="00BC62F5">
        <w:rPr>
          <w:rFonts w:ascii="Times New Roman" w:eastAsia="SimSun" w:hAnsi="Times New Roman" w:cs="Times New Roman"/>
          <w:bCs/>
          <w:sz w:val="24"/>
          <w:szCs w:val="24"/>
          <w:lang w:val="kk-KZ" w:eastAsia="en-US" w:bidi="hi-IN"/>
        </w:rPr>
        <w:t>«</w:t>
      </w:r>
      <w:proofErr w:type="spellStart"/>
      <w:r w:rsidRPr="009E7708">
        <w:rPr>
          <w:rFonts w:ascii="Times New Roman" w:hAnsi="Times New Roman"/>
          <w:sz w:val="24"/>
          <w:szCs w:val="24"/>
        </w:rPr>
        <w:t>Оқитын</w:t>
      </w:r>
      <w:proofErr w:type="spellEnd"/>
      <w:r w:rsidRPr="009E7708">
        <w:rPr>
          <w:rFonts w:ascii="Times New Roman" w:hAnsi="Times New Roman"/>
          <w:sz w:val="24"/>
          <w:szCs w:val="24"/>
          <w:lang w:val="en-US"/>
        </w:rPr>
        <w:t xml:space="preserve"> </w:t>
      </w:r>
      <w:proofErr w:type="spellStart"/>
      <w:r w:rsidRPr="009E7708">
        <w:rPr>
          <w:rFonts w:ascii="Times New Roman" w:hAnsi="Times New Roman"/>
          <w:sz w:val="24"/>
          <w:szCs w:val="24"/>
        </w:rPr>
        <w:t>елдің</w:t>
      </w:r>
      <w:proofErr w:type="spellEnd"/>
      <w:r w:rsidRPr="009E7708">
        <w:rPr>
          <w:rFonts w:ascii="Times New Roman" w:hAnsi="Times New Roman"/>
          <w:sz w:val="24"/>
          <w:szCs w:val="24"/>
          <w:lang w:val="en-US"/>
        </w:rPr>
        <w:t xml:space="preserve"> </w:t>
      </w:r>
      <w:r w:rsidRPr="009E7708">
        <w:rPr>
          <w:rFonts w:ascii="Times New Roman" w:hAnsi="Times New Roman"/>
          <w:sz w:val="24"/>
          <w:szCs w:val="24"/>
        </w:rPr>
        <w:t>БАҚ</w:t>
      </w:r>
      <w:r w:rsidRPr="009E7708">
        <w:rPr>
          <w:rFonts w:ascii="Times New Roman" w:hAnsi="Times New Roman"/>
          <w:sz w:val="24"/>
          <w:szCs w:val="24"/>
          <w:lang w:val="en-US"/>
        </w:rPr>
        <w:t xml:space="preserve"> </w:t>
      </w:r>
      <w:proofErr w:type="spellStart"/>
      <w:r w:rsidRPr="009E7708">
        <w:rPr>
          <w:rFonts w:ascii="Times New Roman" w:hAnsi="Times New Roman"/>
          <w:sz w:val="24"/>
          <w:szCs w:val="24"/>
        </w:rPr>
        <w:t>тілі</w:t>
      </w:r>
      <w:proofErr w:type="spellEnd"/>
      <w:r w:rsidR="00BC62F5" w:rsidRPr="00BC62F5">
        <w:rPr>
          <w:rFonts w:ascii="Times New Roman" w:eastAsia="SimSun" w:hAnsi="Times New Roman" w:cs="Times New Roman"/>
          <w:bCs/>
          <w:sz w:val="24"/>
          <w:szCs w:val="24"/>
          <w:lang w:val="kk-KZ" w:eastAsia="en-US" w:bidi="hi-IN"/>
        </w:rPr>
        <w:t>»</w:t>
      </w:r>
    </w:p>
    <w:p w:rsidR="00636EEA" w:rsidRPr="00620280" w:rsidRDefault="00636EEA" w:rsidP="00BC62F5">
      <w:pPr>
        <w:pStyle w:val="a3"/>
        <w:jc w:val="center"/>
        <w:rPr>
          <w:rFonts w:ascii="Times New Roman" w:hAnsi="Times New Roman"/>
          <w:sz w:val="24"/>
          <w:szCs w:val="24"/>
          <w:lang w:val="kk-KZ"/>
        </w:rPr>
      </w:pPr>
      <w:r w:rsidRPr="00620280">
        <w:rPr>
          <w:rFonts w:ascii="Times New Roman" w:hAnsi="Times New Roman"/>
          <w:sz w:val="24"/>
          <w:szCs w:val="24"/>
          <w:lang w:val="kk-KZ"/>
        </w:rPr>
        <w:t>Пәнін</w:t>
      </w:r>
      <w:r w:rsidR="00536E3E">
        <w:rPr>
          <w:rFonts w:ascii="Times New Roman" w:hAnsi="Times New Roman"/>
          <w:sz w:val="24"/>
          <w:szCs w:val="24"/>
          <w:lang w:val="kk-KZ"/>
        </w:rPr>
        <w:t xml:space="preserve"> оқитын 4</w:t>
      </w:r>
      <w:bookmarkStart w:id="0" w:name="_GoBack"/>
      <w:bookmarkEnd w:id="0"/>
      <w:r w:rsidRPr="00620280">
        <w:rPr>
          <w:rFonts w:ascii="Times New Roman" w:hAnsi="Times New Roman"/>
          <w:sz w:val="24"/>
          <w:szCs w:val="24"/>
          <w:lang w:val="kk-KZ"/>
        </w:rPr>
        <w:t>- курс студенттері үшін арналған</w:t>
      </w:r>
    </w:p>
    <w:p w:rsidR="00636EEA" w:rsidRPr="00BB23F3" w:rsidRDefault="00636EEA" w:rsidP="00636EEA">
      <w:pPr>
        <w:pStyle w:val="a3"/>
        <w:jc w:val="center"/>
        <w:rPr>
          <w:rFonts w:ascii="Times New Roman" w:hAnsi="Times New Roman"/>
          <w:bCs/>
          <w:sz w:val="24"/>
          <w:szCs w:val="24"/>
          <w:lang w:val="kk-KZ"/>
        </w:rPr>
      </w:pPr>
    </w:p>
    <w:p w:rsidR="00D330FD" w:rsidRPr="00636EEA" w:rsidRDefault="002A11ED" w:rsidP="002A11ED">
      <w:pPr>
        <w:pStyle w:val="a4"/>
        <w:numPr>
          <w:ilvl w:val="0"/>
          <w:numId w:val="3"/>
        </w:numPr>
        <w:rPr>
          <w:szCs w:val="32"/>
        </w:rPr>
      </w:pPr>
      <w:r>
        <w:rPr>
          <w:lang w:eastAsia="zh-CN"/>
        </w:rPr>
        <w:t>中国为世界钢铁业复苏作出重大贡献</w:t>
      </w:r>
      <w:r>
        <w:rPr>
          <w:lang w:eastAsia="zh-CN"/>
        </w:rPr>
        <w:t xml:space="preserve"> 2018</w:t>
      </w:r>
      <w:r>
        <w:rPr>
          <w:lang w:eastAsia="zh-CN"/>
        </w:rPr>
        <w:t>年</w:t>
      </w:r>
      <w:r>
        <w:rPr>
          <w:lang w:eastAsia="zh-CN"/>
        </w:rPr>
        <w:t>09</w:t>
      </w:r>
      <w:r>
        <w:rPr>
          <w:lang w:eastAsia="zh-CN"/>
        </w:rPr>
        <w:t>月</w:t>
      </w:r>
      <w:r>
        <w:rPr>
          <w:lang w:eastAsia="zh-CN"/>
        </w:rPr>
        <w:t>22</w:t>
      </w:r>
      <w:r>
        <w:rPr>
          <w:lang w:eastAsia="zh-CN"/>
        </w:rPr>
        <w:t>日</w:t>
      </w:r>
      <w:r>
        <w:rPr>
          <w:lang w:eastAsia="zh-CN"/>
        </w:rPr>
        <w:t xml:space="preserve"> 06:27 </w:t>
      </w:r>
      <w:r>
        <w:rPr>
          <w:lang w:eastAsia="zh-CN"/>
        </w:rPr>
        <w:t>来源：经济日报</w:t>
      </w:r>
      <w:r>
        <w:rPr>
          <w:lang w:eastAsia="zh-CN"/>
        </w:rPr>
        <w:t xml:space="preserve"> [</w:t>
      </w:r>
      <w:r>
        <w:rPr>
          <w:lang w:eastAsia="zh-CN"/>
        </w:rPr>
        <w:t>手机看新闻</w:t>
      </w:r>
      <w:r>
        <w:rPr>
          <w:lang w:eastAsia="zh-CN"/>
        </w:rPr>
        <w:t>] [</w:t>
      </w:r>
      <w:r>
        <w:rPr>
          <w:lang w:eastAsia="zh-CN"/>
        </w:rPr>
        <w:t>字号</w:t>
      </w:r>
      <w:r>
        <w:rPr>
          <w:lang w:eastAsia="zh-CN"/>
        </w:rPr>
        <w:t xml:space="preserve"> </w:t>
      </w:r>
      <w:r>
        <w:rPr>
          <w:lang w:eastAsia="zh-CN"/>
        </w:rPr>
        <w:t>大</w:t>
      </w:r>
      <w:r>
        <w:rPr>
          <w:lang w:eastAsia="zh-CN"/>
        </w:rPr>
        <w:t xml:space="preserve"> </w:t>
      </w:r>
      <w:r>
        <w:rPr>
          <w:lang w:eastAsia="zh-CN"/>
        </w:rPr>
        <w:t>中</w:t>
      </w:r>
      <w:r>
        <w:rPr>
          <w:lang w:eastAsia="zh-CN"/>
        </w:rPr>
        <w:t xml:space="preserve"> </w:t>
      </w:r>
      <w:r>
        <w:rPr>
          <w:lang w:eastAsia="zh-CN"/>
        </w:rPr>
        <w:t>小</w:t>
      </w:r>
      <w:r>
        <w:rPr>
          <w:lang w:eastAsia="zh-CN"/>
        </w:rPr>
        <w:t>] [</w:t>
      </w:r>
      <w:r>
        <w:rPr>
          <w:lang w:eastAsia="zh-CN"/>
        </w:rPr>
        <w:t>打印本稿</w:t>
      </w:r>
      <w:r>
        <w:rPr>
          <w:lang w:eastAsia="zh-CN"/>
        </w:rPr>
        <w:t xml:space="preserve">] </w:t>
      </w:r>
      <w:r>
        <w:rPr>
          <w:lang w:eastAsia="zh-CN"/>
        </w:rPr>
        <w:t xml:space="preserve">　　经济日报巴黎电</w:t>
      </w:r>
      <w:r>
        <w:rPr>
          <w:lang w:eastAsia="zh-CN"/>
        </w:rPr>
        <w:t xml:space="preserve"> </w:t>
      </w:r>
      <w:r>
        <w:rPr>
          <w:lang w:eastAsia="zh-CN"/>
        </w:rPr>
        <w:t>记者李鸿涛报道：近日，钢铁产能过剩全球论坛第二次部长级会议在法国巴黎召开，中国商务部部长助理任鸿斌率团与会。</w:t>
      </w:r>
      <w:r>
        <w:rPr>
          <w:lang w:eastAsia="zh-CN"/>
        </w:rPr>
        <w:t xml:space="preserve"> </w:t>
      </w:r>
      <w:r>
        <w:rPr>
          <w:lang w:eastAsia="zh-CN"/>
        </w:rPr>
        <w:t xml:space="preserve">　　中方在会上阐明，产能过剩是经济发展中的一个普遍性、周期性、结构性问题。西方发达国家历史上也曾出现过钢铁产能严重过剩问题。本轮钢铁产能过剩的根本原因是</w:t>
      </w:r>
      <w:r>
        <w:rPr>
          <w:lang w:eastAsia="zh-CN"/>
        </w:rPr>
        <w:t>2008</w:t>
      </w:r>
      <w:r>
        <w:rPr>
          <w:lang w:eastAsia="zh-CN"/>
        </w:rPr>
        <w:t>年国际金融危机引发的全球经济衰退和钢铁需求下降。随着全球经济复苏和中国等主要产钢经济体出台不同程度的应对措施，全球钢铁产能过剩问题得到了较大程度的缓解。</w:t>
      </w:r>
      <w:r>
        <w:rPr>
          <w:lang w:eastAsia="zh-CN"/>
        </w:rPr>
        <w:t xml:space="preserve"> </w:t>
      </w:r>
      <w:r>
        <w:rPr>
          <w:lang w:eastAsia="zh-CN"/>
        </w:rPr>
        <w:t xml:space="preserve">　　中方强调，中国一直采取切实措施去产能。</w:t>
      </w:r>
      <w:r>
        <w:rPr>
          <w:lang w:eastAsia="zh-CN"/>
        </w:rPr>
        <w:t>2016</w:t>
      </w:r>
      <w:r>
        <w:rPr>
          <w:lang w:eastAsia="zh-CN"/>
        </w:rPr>
        <w:t>年至</w:t>
      </w:r>
      <w:r>
        <w:rPr>
          <w:lang w:eastAsia="zh-CN"/>
        </w:rPr>
        <w:t>2017</w:t>
      </w:r>
      <w:r>
        <w:rPr>
          <w:lang w:eastAsia="zh-CN"/>
        </w:rPr>
        <w:t>年，中国通过市场化、法治化手段化解钢铁过剩产能约</w:t>
      </w:r>
      <w:r>
        <w:rPr>
          <w:lang w:eastAsia="zh-CN"/>
        </w:rPr>
        <w:t>1.2</w:t>
      </w:r>
      <w:r>
        <w:rPr>
          <w:lang w:eastAsia="zh-CN"/>
        </w:rPr>
        <w:t>亿吨。两年间，中国重新安置钢铁工人达</w:t>
      </w:r>
      <w:r>
        <w:rPr>
          <w:lang w:eastAsia="zh-CN"/>
        </w:rPr>
        <w:t>27.2</w:t>
      </w:r>
      <w:r>
        <w:rPr>
          <w:lang w:eastAsia="zh-CN"/>
        </w:rPr>
        <w:t>万人，超过美国、日本和欧盟各自钢铁行业就业总人数。</w:t>
      </w:r>
      <w:r>
        <w:rPr>
          <w:lang w:eastAsia="zh-CN"/>
        </w:rPr>
        <w:t>2018</w:t>
      </w:r>
      <w:r>
        <w:rPr>
          <w:lang w:eastAsia="zh-CN"/>
        </w:rPr>
        <w:t>年，中国将继续削减</w:t>
      </w:r>
      <w:r>
        <w:rPr>
          <w:lang w:eastAsia="zh-CN"/>
        </w:rPr>
        <w:t>3000</w:t>
      </w:r>
      <w:r>
        <w:rPr>
          <w:lang w:eastAsia="zh-CN"/>
        </w:rPr>
        <w:t>万吨粗钢产能。中国钢铁去产能付出了巨大代价，取得了显著成效，也为世界钢铁业复苏作出了重大贡献。</w:t>
      </w:r>
      <w:r>
        <w:rPr>
          <w:lang w:eastAsia="zh-CN"/>
        </w:rPr>
        <w:t>2017</w:t>
      </w:r>
      <w:r>
        <w:rPr>
          <w:lang w:eastAsia="zh-CN"/>
        </w:rPr>
        <w:t>年以来，中国钢材市场供求关系明显改善，钢价基本回归到合理区间，企业盈利水平稳步提升。中国市场钢材综合价格指数</w:t>
      </w:r>
      <w:r>
        <w:rPr>
          <w:lang w:eastAsia="zh-CN"/>
        </w:rPr>
        <w:t>2017</w:t>
      </w:r>
      <w:r>
        <w:rPr>
          <w:lang w:eastAsia="zh-CN"/>
        </w:rPr>
        <w:t>年底和</w:t>
      </w:r>
      <w:r>
        <w:rPr>
          <w:lang w:eastAsia="zh-CN"/>
        </w:rPr>
        <w:t>2018</w:t>
      </w:r>
      <w:r>
        <w:rPr>
          <w:lang w:eastAsia="zh-CN"/>
        </w:rPr>
        <w:t>年</w:t>
      </w:r>
      <w:r>
        <w:rPr>
          <w:lang w:eastAsia="zh-CN"/>
        </w:rPr>
        <w:t>6</w:t>
      </w:r>
      <w:r>
        <w:rPr>
          <w:lang w:eastAsia="zh-CN"/>
        </w:rPr>
        <w:t>月底，同比分别增长</w:t>
      </w:r>
      <w:r>
        <w:rPr>
          <w:lang w:eastAsia="zh-CN"/>
        </w:rPr>
        <w:t>22.4%</w:t>
      </w:r>
      <w:r>
        <w:rPr>
          <w:lang w:eastAsia="zh-CN"/>
        </w:rPr>
        <w:t>和</w:t>
      </w:r>
      <w:r>
        <w:rPr>
          <w:lang w:eastAsia="zh-CN"/>
        </w:rPr>
        <w:t>14.6%</w:t>
      </w:r>
      <w:r>
        <w:rPr>
          <w:lang w:eastAsia="zh-CN"/>
        </w:rPr>
        <w:t>。目前，中国的粗钢产能利用率已达</w:t>
      </w:r>
      <w:r>
        <w:rPr>
          <w:lang w:eastAsia="zh-CN"/>
        </w:rPr>
        <w:t>80%</w:t>
      </w:r>
      <w:r>
        <w:rPr>
          <w:lang w:eastAsia="zh-CN"/>
        </w:rPr>
        <w:t>。受益于中国钢铁去产能及全球经济复苏等多种因素，全球钢铁市场也明显改善，钢价持续回升，国际钢材综合价格指数</w:t>
      </w:r>
      <w:r>
        <w:rPr>
          <w:lang w:eastAsia="zh-CN"/>
        </w:rPr>
        <w:t>2017</w:t>
      </w:r>
      <w:r>
        <w:rPr>
          <w:lang w:eastAsia="zh-CN"/>
        </w:rPr>
        <w:t>年和</w:t>
      </w:r>
      <w:r>
        <w:rPr>
          <w:lang w:eastAsia="zh-CN"/>
        </w:rPr>
        <w:t>2018</w:t>
      </w:r>
      <w:r>
        <w:rPr>
          <w:lang w:eastAsia="zh-CN"/>
        </w:rPr>
        <w:t>年上半年同比分别上升</w:t>
      </w:r>
      <w:r>
        <w:rPr>
          <w:lang w:eastAsia="zh-CN"/>
        </w:rPr>
        <w:t>24.5%</w:t>
      </w:r>
      <w:r>
        <w:rPr>
          <w:lang w:eastAsia="zh-CN"/>
        </w:rPr>
        <w:t>和</w:t>
      </w:r>
      <w:r>
        <w:rPr>
          <w:lang w:eastAsia="zh-CN"/>
        </w:rPr>
        <w:t>17.0%</w:t>
      </w:r>
      <w:r>
        <w:rPr>
          <w:lang w:eastAsia="zh-CN"/>
        </w:rPr>
        <w:t>。</w:t>
      </w:r>
      <w:r>
        <w:rPr>
          <w:lang w:eastAsia="zh-CN"/>
        </w:rPr>
        <w:t xml:space="preserve"> </w:t>
      </w:r>
      <w:r>
        <w:rPr>
          <w:lang w:eastAsia="zh-CN"/>
        </w:rPr>
        <w:t xml:space="preserve">　　中方表示，中国作为论坛重要成员，一直积极参与论坛进程，参加了不同范围的历次会议，提供了可获得的全部产能数据和政策信息，参与了今年部长报告草案的多轮磋商，提出了许多建设性意见。中方愿意本着</w:t>
      </w:r>
      <w:r>
        <w:rPr>
          <w:lang w:eastAsia="zh-CN"/>
        </w:rPr>
        <w:t>“</w:t>
      </w:r>
      <w:r>
        <w:rPr>
          <w:lang w:eastAsia="zh-CN"/>
        </w:rPr>
        <w:t>平等自愿，</w:t>
      </w:r>
      <w:proofErr w:type="gramStart"/>
      <w:r>
        <w:rPr>
          <w:lang w:eastAsia="zh-CN"/>
        </w:rPr>
        <w:t>协商一致</w:t>
      </w:r>
      <w:r>
        <w:rPr>
          <w:lang w:eastAsia="zh-CN"/>
        </w:rPr>
        <w:t>”</w:t>
      </w:r>
      <w:r>
        <w:rPr>
          <w:lang w:eastAsia="zh-CN"/>
        </w:rPr>
        <w:t>精神</w:t>
      </w:r>
      <w:proofErr w:type="gramEnd"/>
      <w:r>
        <w:rPr>
          <w:lang w:eastAsia="zh-CN"/>
        </w:rPr>
        <w:t>，与各方继续加强沟通与合作，按照</w:t>
      </w:r>
      <w:r>
        <w:rPr>
          <w:lang w:eastAsia="zh-CN"/>
        </w:rPr>
        <w:t>“</w:t>
      </w:r>
      <w:r>
        <w:rPr>
          <w:lang w:eastAsia="zh-CN"/>
        </w:rPr>
        <w:t>全球挑战，集体应对</w:t>
      </w:r>
      <w:r>
        <w:rPr>
          <w:lang w:eastAsia="zh-CN"/>
        </w:rPr>
        <w:t>”</w:t>
      </w:r>
      <w:r>
        <w:rPr>
          <w:lang w:eastAsia="zh-CN"/>
        </w:rPr>
        <w:t>原则，共同采取实际措施削减过剩产能，促进全球钢铁产业稳步复苏和健康发展。</w:t>
      </w:r>
      <w:r>
        <w:rPr>
          <w:lang w:eastAsia="zh-CN"/>
        </w:rPr>
        <w:t xml:space="preserve"> </w:t>
      </w:r>
      <w:r>
        <w:t xml:space="preserve">2-тапсырма </w:t>
      </w:r>
      <w:proofErr w:type="spellStart"/>
      <w:r>
        <w:t>Берілген</w:t>
      </w:r>
      <w:proofErr w:type="spellEnd"/>
      <w:r>
        <w:t xml:space="preserve"> </w:t>
      </w:r>
      <w:proofErr w:type="spellStart"/>
      <w:r>
        <w:t>мәтінді</w:t>
      </w:r>
      <w:proofErr w:type="spellEnd"/>
      <w:r>
        <w:t xml:space="preserve"> </w:t>
      </w:r>
      <w:proofErr w:type="spellStart"/>
      <w:r>
        <w:t>аударыңыз</w:t>
      </w:r>
      <w:proofErr w:type="spellEnd"/>
      <w:r>
        <w:t xml:space="preserve">. </w:t>
      </w:r>
      <w:proofErr w:type="spellStart"/>
      <w:r>
        <w:t>Орындайтын</w:t>
      </w:r>
      <w:proofErr w:type="spellEnd"/>
      <w:r>
        <w:t xml:space="preserve"> </w:t>
      </w:r>
      <w:proofErr w:type="spellStart"/>
      <w:proofErr w:type="gramStart"/>
      <w:r>
        <w:t>студенттер</w:t>
      </w:r>
      <w:proofErr w:type="spellEnd"/>
      <w:r>
        <w:t>:,</w:t>
      </w:r>
      <w:proofErr w:type="gramEnd"/>
      <w:r>
        <w:t xml:space="preserve"> </w:t>
      </w:r>
      <w:proofErr w:type="spellStart"/>
      <w:r>
        <w:t>Есенгелді</w:t>
      </w:r>
      <w:proofErr w:type="spellEnd"/>
      <w:r>
        <w:t xml:space="preserve"> Динара, </w:t>
      </w:r>
      <w:proofErr w:type="spellStart"/>
      <w:r>
        <w:t>Қожабергенова</w:t>
      </w:r>
      <w:proofErr w:type="spellEnd"/>
      <w:r>
        <w:t xml:space="preserve"> </w:t>
      </w:r>
      <w:proofErr w:type="spellStart"/>
      <w:r>
        <w:t>Айгерім</w:t>
      </w:r>
      <w:proofErr w:type="spellEnd"/>
      <w:r>
        <w:t xml:space="preserve">. </w:t>
      </w:r>
      <w:proofErr w:type="spellStart"/>
      <w:r>
        <w:t>取消商品房预售制度</w:t>
      </w:r>
      <w:proofErr w:type="spellEnd"/>
      <w:r>
        <w:t xml:space="preserve">? </w:t>
      </w:r>
      <w:proofErr w:type="spellStart"/>
      <w:r>
        <w:t>广东省房协：只是征集意见而已</w:t>
      </w:r>
      <w:proofErr w:type="spellEnd"/>
      <w:r>
        <w:t xml:space="preserve"> 2018</w:t>
      </w:r>
      <w:r>
        <w:t>年</w:t>
      </w:r>
      <w:r>
        <w:t>09</w:t>
      </w:r>
      <w:r>
        <w:t>月</w:t>
      </w:r>
      <w:r>
        <w:t>22</w:t>
      </w:r>
      <w:r>
        <w:t>日</w:t>
      </w:r>
      <w:r>
        <w:t xml:space="preserve"> 00:00 </w:t>
      </w:r>
      <w:proofErr w:type="spellStart"/>
      <w:r>
        <w:t>来源：广州日报</w:t>
      </w:r>
      <w:proofErr w:type="spellEnd"/>
      <w:r>
        <w:t xml:space="preserve"> </w:t>
      </w:r>
      <w:proofErr w:type="spellStart"/>
      <w:r>
        <w:t>贾政</w:t>
      </w:r>
      <w:proofErr w:type="spellEnd"/>
      <w:r>
        <w:t xml:space="preserve"> [</w:t>
      </w:r>
      <w:proofErr w:type="spellStart"/>
      <w:r>
        <w:t>手机看新闻</w:t>
      </w:r>
      <w:proofErr w:type="spellEnd"/>
      <w:r>
        <w:t>] [</w:t>
      </w:r>
      <w:proofErr w:type="spellStart"/>
      <w:r>
        <w:t>字号</w:t>
      </w:r>
      <w:proofErr w:type="spellEnd"/>
      <w:r>
        <w:t xml:space="preserve"> </w:t>
      </w:r>
      <w:r>
        <w:t>大</w:t>
      </w:r>
      <w:r>
        <w:t xml:space="preserve"> </w:t>
      </w:r>
      <w:r>
        <w:t>中</w:t>
      </w:r>
      <w:r>
        <w:t xml:space="preserve"> </w:t>
      </w:r>
      <w:r>
        <w:t>小</w:t>
      </w:r>
      <w:r>
        <w:t>] [</w:t>
      </w:r>
      <w:proofErr w:type="spellStart"/>
      <w:r>
        <w:t>打印本稿</w:t>
      </w:r>
      <w:proofErr w:type="spellEnd"/>
      <w:r>
        <w:t xml:space="preserve">] </w:t>
      </w:r>
      <w:r>
        <w:t xml:space="preserve">　　</w:t>
      </w:r>
      <w:proofErr w:type="spellStart"/>
      <w:r>
        <w:t>广州日报讯</w:t>
      </w:r>
      <w:proofErr w:type="spellEnd"/>
      <w:r>
        <w:t xml:space="preserve"> </w:t>
      </w:r>
      <w:r>
        <w:t>（</w:t>
      </w:r>
      <w:proofErr w:type="spellStart"/>
      <w:r>
        <w:t>全媒体记者贾政）看看销售中心楼盘的沙盘和规划图，</w:t>
      </w:r>
      <w:proofErr w:type="gramStart"/>
      <w:r>
        <w:t>就交付一笔相对</w:t>
      </w:r>
      <w:r>
        <w:t>“</w:t>
      </w:r>
      <w:proofErr w:type="gramEnd"/>
      <w:r>
        <w:t>低廉</w:t>
      </w:r>
      <w:r>
        <w:t>”</w:t>
      </w:r>
      <w:r>
        <w:t>的定金预订了商品房</w:t>
      </w:r>
      <w:proofErr w:type="spellEnd"/>
      <w:r>
        <w:t>。</w:t>
      </w:r>
      <w:r>
        <w:rPr>
          <w:lang w:eastAsia="zh-CN"/>
        </w:rPr>
        <w:t>过去</w:t>
      </w:r>
      <w:r>
        <w:rPr>
          <w:lang w:eastAsia="zh-CN"/>
        </w:rPr>
        <w:t>25</w:t>
      </w:r>
      <w:r>
        <w:rPr>
          <w:lang w:eastAsia="zh-CN"/>
        </w:rPr>
        <w:t>年，这种开发商预售商品房的制度，已经成为中国房地产市场一种普遍的商品房销售模式。但是对于购房者来说，这种制度在一定程度上，是一种赌博，既不知道房子建成后的样子，也不确定规划是否能落实，甚至连是否如期收房都不清楚。</w:t>
      </w:r>
      <w:r>
        <w:rPr>
          <w:lang w:eastAsia="zh-CN"/>
        </w:rPr>
        <w:t xml:space="preserve"> </w:t>
      </w:r>
      <w:r>
        <w:rPr>
          <w:lang w:eastAsia="zh-CN"/>
        </w:rPr>
        <w:t xml:space="preserve">　　昨日，广东省房协对下属的副会长单位发布《关于请提供商品房预售许可有关意见的紧急通知》（简称《通知》）中关于</w:t>
      </w:r>
      <w:r>
        <w:rPr>
          <w:lang w:eastAsia="zh-CN"/>
        </w:rPr>
        <w:t>“</w:t>
      </w:r>
      <w:r>
        <w:rPr>
          <w:lang w:eastAsia="zh-CN"/>
        </w:rPr>
        <w:t>商品房预售制度</w:t>
      </w:r>
      <w:r>
        <w:rPr>
          <w:lang w:eastAsia="zh-CN"/>
        </w:rPr>
        <w:t>”</w:t>
      </w:r>
      <w:r>
        <w:rPr>
          <w:lang w:eastAsia="zh-CN"/>
        </w:rPr>
        <w:t>的内容引起了极大的关注。</w:t>
      </w:r>
      <w:r>
        <w:rPr>
          <w:lang w:eastAsia="zh-CN"/>
        </w:rPr>
        <w:t xml:space="preserve"> </w:t>
      </w:r>
      <w:r>
        <w:rPr>
          <w:lang w:eastAsia="zh-CN"/>
        </w:rPr>
        <w:t xml:space="preserve">　　《通知》显示，广东省住房城乡建设厅已拟订</w:t>
      </w:r>
      <w:r>
        <w:rPr>
          <w:lang w:eastAsia="zh-CN"/>
        </w:rPr>
        <w:t>“</w:t>
      </w:r>
      <w:r>
        <w:rPr>
          <w:lang w:eastAsia="zh-CN"/>
        </w:rPr>
        <w:t>关于商品房预售许可事项调整</w:t>
      </w:r>
      <w:r>
        <w:rPr>
          <w:lang w:eastAsia="zh-CN"/>
        </w:rPr>
        <w:t>”</w:t>
      </w:r>
      <w:r>
        <w:rPr>
          <w:lang w:eastAsia="zh-CN"/>
        </w:rPr>
        <w:t>的材料，并将于</w:t>
      </w:r>
      <w:r>
        <w:rPr>
          <w:lang w:eastAsia="zh-CN"/>
        </w:rPr>
        <w:t>9</w:t>
      </w:r>
      <w:r>
        <w:rPr>
          <w:lang w:eastAsia="zh-CN"/>
        </w:rPr>
        <w:t>月</w:t>
      </w:r>
      <w:r>
        <w:rPr>
          <w:lang w:eastAsia="zh-CN"/>
        </w:rPr>
        <w:t>25</w:t>
      </w:r>
      <w:r>
        <w:rPr>
          <w:lang w:eastAsia="zh-CN"/>
        </w:rPr>
        <w:t>日上报住建部。</w:t>
      </w:r>
      <w:r>
        <w:rPr>
          <w:lang w:eastAsia="zh-CN"/>
        </w:rPr>
        <w:t xml:space="preserve"> </w:t>
      </w:r>
      <w:r>
        <w:rPr>
          <w:lang w:eastAsia="zh-CN"/>
        </w:rPr>
        <w:t xml:space="preserve">　　《通知》提出，商品房预售制度存在导致工程烂尾、违法违规销售、交易不公平、房屋面积管理职能难以厘清、不平衡发展和低效率竞争等风险，建议降低预售制带来的高杠杆效应，逐步取消商品房预售制度，全面实施现售。这意味着，广东或取消</w:t>
      </w:r>
      <w:r>
        <w:rPr>
          <w:lang w:eastAsia="zh-CN"/>
        </w:rPr>
        <w:t>1994</w:t>
      </w:r>
      <w:r>
        <w:rPr>
          <w:lang w:eastAsia="zh-CN"/>
        </w:rPr>
        <w:t>年开始实行的</w:t>
      </w:r>
      <w:r>
        <w:rPr>
          <w:lang w:eastAsia="zh-CN"/>
        </w:rPr>
        <w:t>“</w:t>
      </w:r>
      <w:r>
        <w:rPr>
          <w:lang w:eastAsia="zh-CN"/>
        </w:rPr>
        <w:t>商品房预售制度</w:t>
      </w:r>
      <w:r>
        <w:rPr>
          <w:lang w:eastAsia="zh-CN"/>
        </w:rPr>
        <w:t>”</w:t>
      </w:r>
      <w:r>
        <w:rPr>
          <w:lang w:eastAsia="zh-CN"/>
        </w:rPr>
        <w:t>。</w:t>
      </w:r>
      <w:r>
        <w:rPr>
          <w:lang w:eastAsia="zh-CN"/>
        </w:rPr>
        <w:t xml:space="preserve"> </w:t>
      </w:r>
      <w:r>
        <w:rPr>
          <w:lang w:eastAsia="zh-CN"/>
        </w:rPr>
        <w:t xml:space="preserve">　　对此，省房协的相关人士表示，目前通知正在征求意见过程中，是否会正式发布还待最终意见的汇总和研究。</w:t>
      </w:r>
      <w:r>
        <w:rPr>
          <w:lang w:eastAsia="zh-CN"/>
        </w:rPr>
        <w:t xml:space="preserve"> </w:t>
      </w:r>
      <w:r>
        <w:rPr>
          <w:lang w:eastAsia="zh-CN"/>
        </w:rPr>
        <w:t xml:space="preserve">　　《报送函》建议逐步试点取消预售制度</w:t>
      </w:r>
      <w:r>
        <w:rPr>
          <w:lang w:eastAsia="zh-CN"/>
        </w:rPr>
        <w:t xml:space="preserve"> </w:t>
      </w:r>
      <w:r>
        <w:rPr>
          <w:lang w:eastAsia="zh-CN"/>
        </w:rPr>
        <w:t xml:space="preserve">　　商品房预售，是指房地产开发企业将正在建设中，尚未完成建设的房屋预先出售给承购人，由承购人预先支付定金或房款的行为。</w:t>
      </w:r>
      <w:r>
        <w:rPr>
          <w:lang w:eastAsia="zh-CN"/>
        </w:rPr>
        <w:t>1994</w:t>
      </w:r>
      <w:r>
        <w:rPr>
          <w:lang w:eastAsia="zh-CN"/>
        </w:rPr>
        <w:t>年，中国颁布《房屋管理</w:t>
      </w:r>
      <w:r>
        <w:rPr>
          <w:lang w:eastAsia="zh-CN"/>
        </w:rPr>
        <w:lastRenderedPageBreak/>
        <w:t>办法》。</w:t>
      </w:r>
      <w:r>
        <w:rPr>
          <w:lang w:eastAsia="zh-CN"/>
        </w:rPr>
        <w:t>25</w:t>
      </w:r>
      <w:r>
        <w:rPr>
          <w:lang w:eastAsia="zh-CN"/>
        </w:rPr>
        <w:t>年来商品房预售制度已经成为房地产市场的一项重要制度。据记者了解，商品房预售制度有利于提高资金使用效率，对于有效满足居住需求，促进房地产行业发展和城镇化建设发挥了积极推动作用。</w:t>
      </w:r>
      <w:r>
        <w:rPr>
          <w:lang w:eastAsia="zh-CN"/>
        </w:rPr>
        <w:t xml:space="preserve"> </w:t>
      </w:r>
      <w:r>
        <w:rPr>
          <w:lang w:eastAsia="zh-CN"/>
        </w:rPr>
        <w:t xml:space="preserve">　　该制度同样颇受争议。住房城乡建设部向包括广东在内的</w:t>
      </w:r>
      <w:r>
        <w:rPr>
          <w:lang w:eastAsia="zh-CN"/>
        </w:rPr>
        <w:t>6</w:t>
      </w:r>
      <w:r>
        <w:rPr>
          <w:lang w:eastAsia="zh-CN"/>
        </w:rPr>
        <w:t>省住建厅下发《关于对现有行政许可事项进行清理论证并对已取消下放落实情况进行全面评估的函》中就要求</w:t>
      </w:r>
      <w:proofErr w:type="gramStart"/>
      <w:r>
        <w:rPr>
          <w:lang w:eastAsia="zh-CN"/>
        </w:rPr>
        <w:t>，</w:t>
      </w:r>
      <w:r>
        <w:rPr>
          <w:lang w:eastAsia="zh-CN"/>
        </w:rPr>
        <w:t>“</w:t>
      </w:r>
      <w:proofErr w:type="gramEnd"/>
      <w:r>
        <w:rPr>
          <w:lang w:eastAsia="zh-CN"/>
        </w:rPr>
        <w:t>对商品房预售许可进行深入研究，建议保留或提高许可条件的，要列明法律法规依据外的理据，充分论证继续保留或提高许可条件的合理性、必要性；建议取消的，要同步研究提出事中事后监管措施。</w:t>
      </w:r>
      <w:r>
        <w:rPr>
          <w:lang w:eastAsia="zh-CN"/>
        </w:rPr>
        <w:t xml:space="preserve">” </w:t>
      </w:r>
      <w:r>
        <w:rPr>
          <w:lang w:eastAsia="zh-CN"/>
        </w:rPr>
        <w:t xml:space="preserve">　　但是取消商品房预售制度并不是一蹴而就的。广东省住建厅《关于报送对现有行政许可事项进行清理论证并对已取消下放落实有关情况的函</w:t>
      </w:r>
      <w:r>
        <w:rPr>
          <w:lang w:eastAsia="zh-CN"/>
        </w:rPr>
        <w:t>(</w:t>
      </w:r>
      <w:r>
        <w:rPr>
          <w:lang w:eastAsia="zh-CN"/>
        </w:rPr>
        <w:t>节选</w:t>
      </w:r>
      <w:r>
        <w:rPr>
          <w:lang w:eastAsia="zh-CN"/>
        </w:rPr>
        <w:t>)</w:t>
      </w:r>
      <w:r>
        <w:rPr>
          <w:lang w:eastAsia="zh-CN"/>
        </w:rPr>
        <w:t>》（简称《报送函》）显示，广东或在一些城市逐步试点取消预售制度，分阶段推进。</w:t>
      </w:r>
      <w:r>
        <w:rPr>
          <w:lang w:eastAsia="zh-CN"/>
        </w:rPr>
        <w:t xml:space="preserve"> </w:t>
      </w:r>
      <w:r>
        <w:rPr>
          <w:lang w:eastAsia="zh-CN"/>
        </w:rPr>
        <w:t xml:space="preserve">　　《报送函》建议在一些城市逐步试点取消预售制度，对于新出让土地，逐步实行现售。并拟定取消预售，全面实施现售的时间表，分阶段推进。</w:t>
      </w:r>
      <w:r>
        <w:rPr>
          <w:lang w:eastAsia="zh-CN"/>
        </w:rPr>
        <w:t xml:space="preserve"> </w:t>
      </w:r>
      <w:r>
        <w:rPr>
          <w:lang w:eastAsia="zh-CN"/>
        </w:rPr>
        <w:t xml:space="preserve">　　第一阶段若干年内保留预算许可，把预售条件的工程形象进度提高至主体结构工程封顶；第二阶段全面实施现售，并将时间表向社会公布，让房地产行业和社会公众都做好充分的准备。通过逐步提高商品房预售许可条件，引导市场有序适应改革，使开发企业降低资金杠杆，充实开发经营的资本金，有利于防范化解行业和金融风险；有利于房地产行业内部的优胜劣汰加速进行，提升房地产开发品质，促进房地产市场持续健康发展；有利于把土地、资金等稀缺资源，向优质房企配置倾斜；有利于提高房地产开发企业的抗风险能力，降低购房人的购房风险，维护购房人的合法权益。</w:t>
      </w:r>
      <w:r>
        <w:rPr>
          <w:lang w:eastAsia="zh-CN"/>
        </w:rPr>
        <w:t xml:space="preserve"> </w:t>
      </w:r>
      <w:proofErr w:type="spellStart"/>
      <w:r>
        <w:t>省房协回应</w:t>
      </w:r>
      <w:proofErr w:type="spellEnd"/>
      <w:r>
        <w:t>：</w:t>
      </w:r>
      <w:r>
        <w:t xml:space="preserve"> </w:t>
      </w:r>
      <w:proofErr w:type="spellStart"/>
      <w:r>
        <w:t>只是下发《通知》提建议</w:t>
      </w:r>
      <w:proofErr w:type="spellEnd"/>
      <w:r>
        <w:t xml:space="preserve"> 3-тапсырма </w:t>
      </w:r>
      <w:proofErr w:type="spellStart"/>
      <w:r>
        <w:t>Берілген</w:t>
      </w:r>
      <w:proofErr w:type="spellEnd"/>
      <w:r>
        <w:t xml:space="preserve"> </w:t>
      </w:r>
      <w:proofErr w:type="spellStart"/>
      <w:r>
        <w:t>мәтінді</w:t>
      </w:r>
      <w:proofErr w:type="spellEnd"/>
      <w:r>
        <w:t xml:space="preserve"> </w:t>
      </w:r>
      <w:proofErr w:type="spellStart"/>
      <w:r>
        <w:t>аударыңыз</w:t>
      </w:r>
      <w:proofErr w:type="spellEnd"/>
      <w:r>
        <w:t xml:space="preserve">. </w:t>
      </w:r>
      <w:proofErr w:type="spellStart"/>
      <w:r>
        <w:t>Орындайтын</w:t>
      </w:r>
      <w:proofErr w:type="spellEnd"/>
      <w:r>
        <w:t xml:space="preserve"> </w:t>
      </w:r>
      <w:proofErr w:type="spellStart"/>
      <w:proofErr w:type="gramStart"/>
      <w:r>
        <w:t>студенттер</w:t>
      </w:r>
      <w:proofErr w:type="spellEnd"/>
      <w:r>
        <w:t>:,</w:t>
      </w:r>
      <w:proofErr w:type="gramEnd"/>
      <w:r>
        <w:t xml:space="preserve"> </w:t>
      </w:r>
      <w:proofErr w:type="spellStart"/>
      <w:r>
        <w:t>Мәди</w:t>
      </w:r>
      <w:proofErr w:type="spellEnd"/>
      <w:r>
        <w:t xml:space="preserve"> Дана, </w:t>
      </w:r>
      <w:proofErr w:type="spellStart"/>
      <w:r>
        <w:t>Онланова</w:t>
      </w:r>
      <w:proofErr w:type="spellEnd"/>
      <w:r>
        <w:t xml:space="preserve"> </w:t>
      </w:r>
      <w:proofErr w:type="spellStart"/>
      <w:r>
        <w:t>Жәнель</w:t>
      </w:r>
      <w:proofErr w:type="spellEnd"/>
      <w:r>
        <w:t xml:space="preserve">. </w:t>
      </w:r>
      <w:r>
        <w:t xml:space="preserve">　　《通知》称，自</w:t>
      </w:r>
      <w:r>
        <w:t>1994</w:t>
      </w:r>
      <w:r>
        <w:t>年《房地产管理法》颁布以来，商品房预售制度实施已近</w:t>
      </w:r>
      <w:r>
        <w:t>25</w:t>
      </w:r>
      <w:r>
        <w:t>年。</w:t>
      </w:r>
      <w:r>
        <w:rPr>
          <w:lang w:eastAsia="zh-CN"/>
        </w:rPr>
        <w:t>商品房预售制度的改变，事关房地产行业发展模式及其配套制度的重塑，更直接关系到房地产企业的资金安排、建设计划乃至战略规划等重大事项的调整。</w:t>
      </w:r>
      <w:r>
        <w:rPr>
          <w:lang w:eastAsia="zh-CN"/>
        </w:rPr>
        <w:t xml:space="preserve"> </w:t>
      </w:r>
      <w:r>
        <w:rPr>
          <w:lang w:eastAsia="zh-CN"/>
        </w:rPr>
        <w:t xml:space="preserve">　　有鉴于此，省房协特向各副会长单位征集意见就商品房预售许可的存废提出建议，并详细说明理据，于</w:t>
      </w:r>
      <w:r>
        <w:rPr>
          <w:lang w:eastAsia="zh-CN"/>
        </w:rPr>
        <w:t>9</w:t>
      </w:r>
      <w:r>
        <w:rPr>
          <w:lang w:eastAsia="zh-CN"/>
        </w:rPr>
        <w:t>月</w:t>
      </w:r>
      <w:r>
        <w:rPr>
          <w:lang w:eastAsia="zh-CN"/>
        </w:rPr>
        <w:t>23</w:t>
      </w:r>
      <w:r>
        <w:rPr>
          <w:lang w:eastAsia="zh-CN"/>
        </w:rPr>
        <w:t>日前反馈。</w:t>
      </w:r>
      <w:r>
        <w:rPr>
          <w:lang w:eastAsia="zh-CN"/>
        </w:rPr>
        <w:t xml:space="preserve"> </w:t>
      </w:r>
      <w:r>
        <w:rPr>
          <w:lang w:eastAsia="zh-CN"/>
        </w:rPr>
        <w:t xml:space="preserve">　　据了解，广东省房地产协会是受委托于</w:t>
      </w:r>
      <w:r>
        <w:rPr>
          <w:lang w:eastAsia="zh-CN"/>
        </w:rPr>
        <w:t>9</w:t>
      </w:r>
      <w:r>
        <w:rPr>
          <w:lang w:eastAsia="zh-CN"/>
        </w:rPr>
        <w:t>月</w:t>
      </w:r>
      <w:r>
        <w:rPr>
          <w:lang w:eastAsia="zh-CN"/>
        </w:rPr>
        <w:t>21</w:t>
      </w:r>
      <w:r>
        <w:rPr>
          <w:lang w:eastAsia="zh-CN"/>
        </w:rPr>
        <w:t>日向各副会长单位下发该份《通知》的，结果马上被媒体披露出来，</w:t>
      </w:r>
      <w:r>
        <w:rPr>
          <w:lang w:eastAsia="zh-CN"/>
        </w:rPr>
        <w:t>“</w:t>
      </w:r>
      <w:r>
        <w:rPr>
          <w:lang w:eastAsia="zh-CN"/>
        </w:rPr>
        <w:t>只是征集意见而已，没想到就被人发到群里，再加上媒体的指向性</w:t>
      </w:r>
      <w:r>
        <w:rPr>
          <w:lang w:eastAsia="zh-CN"/>
        </w:rPr>
        <w:t>‘</w:t>
      </w:r>
      <w:r>
        <w:rPr>
          <w:lang w:eastAsia="zh-CN"/>
        </w:rPr>
        <w:t>解读</w:t>
      </w:r>
      <w:r>
        <w:rPr>
          <w:lang w:eastAsia="zh-CN"/>
        </w:rPr>
        <w:t>’</w:t>
      </w:r>
      <w:r>
        <w:rPr>
          <w:lang w:eastAsia="zh-CN"/>
        </w:rPr>
        <w:t>，尤其在标题上有严重歧义。</w:t>
      </w:r>
      <w:r>
        <w:rPr>
          <w:lang w:eastAsia="zh-CN"/>
        </w:rPr>
        <w:t xml:space="preserve">” </w:t>
      </w:r>
      <w:r>
        <w:rPr>
          <w:lang w:eastAsia="zh-CN"/>
        </w:rPr>
        <w:t xml:space="preserve">　　省房协相关人士表示，原文明明写的征集意见，大家可以提议保留或者取消，所以</w:t>
      </w:r>
      <w:r>
        <w:rPr>
          <w:lang w:eastAsia="zh-CN"/>
        </w:rPr>
        <w:t>“</w:t>
      </w:r>
      <w:r>
        <w:rPr>
          <w:lang w:eastAsia="zh-CN"/>
        </w:rPr>
        <w:t>酝酿取消</w:t>
      </w:r>
      <w:r>
        <w:rPr>
          <w:lang w:eastAsia="zh-CN"/>
        </w:rPr>
        <w:t>”“</w:t>
      </w:r>
      <w:r>
        <w:rPr>
          <w:lang w:eastAsia="zh-CN"/>
        </w:rPr>
        <w:t>将取消预售制</w:t>
      </w:r>
      <w:r>
        <w:rPr>
          <w:lang w:eastAsia="zh-CN"/>
        </w:rPr>
        <w:t>”“</w:t>
      </w:r>
      <w:r>
        <w:rPr>
          <w:lang w:eastAsia="zh-CN"/>
        </w:rPr>
        <w:t>拟定有关材料并上报住建部</w:t>
      </w:r>
      <w:r>
        <w:rPr>
          <w:lang w:eastAsia="zh-CN"/>
        </w:rPr>
        <w:t>”</w:t>
      </w:r>
      <w:r>
        <w:rPr>
          <w:lang w:eastAsia="zh-CN"/>
        </w:rPr>
        <w:t>这样的说法并不准确。</w:t>
      </w:r>
      <w:r>
        <w:rPr>
          <w:lang w:eastAsia="zh-CN"/>
        </w:rPr>
        <w:t xml:space="preserve"> </w:t>
      </w:r>
      <w:r>
        <w:rPr>
          <w:lang w:eastAsia="zh-CN"/>
        </w:rPr>
        <w:t xml:space="preserve">　　该名人士表示，目前《通知》正在征求意见过程中，是否会正式发布还待最终意见的汇总和研究。</w:t>
      </w:r>
      <w:r>
        <w:rPr>
          <w:lang w:eastAsia="zh-CN"/>
        </w:rPr>
        <w:t xml:space="preserve"> </w:t>
      </w:r>
      <w:r>
        <w:rPr>
          <w:lang w:eastAsia="zh-CN"/>
        </w:rPr>
        <w:t xml:space="preserve">　　专家：</w:t>
      </w:r>
      <w:r>
        <w:rPr>
          <w:lang w:eastAsia="zh-CN"/>
        </w:rPr>
        <w:t xml:space="preserve"> </w:t>
      </w:r>
      <w:r>
        <w:rPr>
          <w:lang w:eastAsia="zh-CN"/>
        </w:rPr>
        <w:t>取消预售</w:t>
      </w:r>
      <w:r>
        <w:rPr>
          <w:lang w:eastAsia="zh-CN"/>
        </w:rPr>
        <w:t xml:space="preserve"> </w:t>
      </w:r>
      <w:r>
        <w:rPr>
          <w:lang w:eastAsia="zh-CN"/>
        </w:rPr>
        <w:t>不建议</w:t>
      </w:r>
      <w:r>
        <w:rPr>
          <w:lang w:eastAsia="zh-CN"/>
        </w:rPr>
        <w:t>“</w:t>
      </w:r>
      <w:r>
        <w:rPr>
          <w:lang w:eastAsia="zh-CN"/>
        </w:rPr>
        <w:t>一刀切</w:t>
      </w:r>
      <w:r>
        <w:rPr>
          <w:lang w:eastAsia="zh-CN"/>
        </w:rPr>
        <w:t xml:space="preserve">” </w:t>
      </w:r>
      <w:r>
        <w:rPr>
          <w:lang w:eastAsia="zh-CN"/>
        </w:rPr>
        <w:t xml:space="preserve">　　楼市专家、广州市社科院研究员谈锦钊表示，假如真的要全面取消商品房预售制度，首当其冲受到影响的就是开发商企业，在资金方面将面临很大的压力，融资成本进一步升高，进而市场也很有可能发生波动。</w:t>
      </w:r>
      <w:r>
        <w:rPr>
          <w:lang w:eastAsia="zh-CN"/>
        </w:rPr>
        <w:t xml:space="preserve"> </w:t>
      </w:r>
      <w:r>
        <w:rPr>
          <w:lang w:eastAsia="zh-CN"/>
        </w:rPr>
        <w:t xml:space="preserve">　　预售制度实行以来，对广东房地产市场的健康发展其实是很有益处的，不仅给了开发商一定的时间筹措建设资金，购房者也通过开发商让利，可以低价预订商品房，对两者其实是双赢的。</w:t>
      </w:r>
      <w:r>
        <w:rPr>
          <w:lang w:eastAsia="zh-CN"/>
        </w:rPr>
        <w:t xml:space="preserve"> </w:t>
      </w:r>
      <w:r>
        <w:rPr>
          <w:lang w:eastAsia="zh-CN"/>
        </w:rPr>
        <w:t xml:space="preserve">　　对于个别楼盘预售存在的资金链中断、烂尾楼问题，继而产生的法律纠纷，并非只能调整预售制度来解决，而是可以通过加强前期监管来解决的，不能因噎废食。而且，随着粤港澳大湾区的发展，未来人口总数势必大量增长，对于住房的需求随之增加，而目前珠三角地区的商品房库存并未到过剩的程度，还没到急需清库存的时候。</w:t>
      </w:r>
      <w:r>
        <w:rPr>
          <w:lang w:eastAsia="zh-CN"/>
        </w:rPr>
        <w:t xml:space="preserve"> </w:t>
      </w:r>
      <w:r>
        <w:rPr>
          <w:lang w:eastAsia="zh-CN"/>
        </w:rPr>
        <w:t xml:space="preserve">　　若骤然取消预售制度，对市场和购房者而言都不是好消息。开发商筹措资金的成本提高，企业要卖掉现房才能回笼资金，反过来会助推房价上涨。而且在银行利率不断提高和房贷收紧的背景下，确实不建议</w:t>
      </w:r>
      <w:r>
        <w:rPr>
          <w:lang w:eastAsia="zh-CN"/>
        </w:rPr>
        <w:t>“</w:t>
      </w:r>
      <w:r>
        <w:rPr>
          <w:lang w:eastAsia="zh-CN"/>
        </w:rPr>
        <w:t>一刀切</w:t>
      </w:r>
      <w:r>
        <w:rPr>
          <w:lang w:eastAsia="zh-CN"/>
        </w:rPr>
        <w:t>”</w:t>
      </w:r>
      <w:r>
        <w:rPr>
          <w:lang w:eastAsia="zh-CN"/>
        </w:rPr>
        <w:t>地取消预售。</w:t>
      </w:r>
      <w:r>
        <w:rPr>
          <w:lang w:eastAsia="zh-CN"/>
        </w:rPr>
        <w:t xml:space="preserve"> </w:t>
      </w:r>
      <w:r>
        <w:rPr>
          <w:lang w:eastAsia="zh-CN"/>
        </w:rPr>
        <w:t xml:space="preserve">　　广州市住建委等</w:t>
      </w:r>
      <w:r>
        <w:rPr>
          <w:lang w:eastAsia="zh-CN"/>
        </w:rPr>
        <w:t>8</w:t>
      </w:r>
      <w:r>
        <w:rPr>
          <w:lang w:eastAsia="zh-CN"/>
        </w:rPr>
        <w:t>部门联合治理房地产市场乱象</w:t>
      </w:r>
      <w:r>
        <w:rPr>
          <w:lang w:eastAsia="zh-CN"/>
        </w:rPr>
        <w:t xml:space="preserve"> </w:t>
      </w:r>
      <w:r>
        <w:rPr>
          <w:lang w:eastAsia="zh-CN"/>
        </w:rPr>
        <w:t xml:space="preserve">　　广州日报讯</w:t>
      </w:r>
      <w:r>
        <w:rPr>
          <w:lang w:eastAsia="zh-CN"/>
        </w:rPr>
        <w:t xml:space="preserve"> </w:t>
      </w:r>
      <w:r>
        <w:rPr>
          <w:lang w:eastAsia="zh-CN"/>
        </w:rPr>
        <w:t>（全媒体记者贾政</w:t>
      </w:r>
      <w:r>
        <w:rPr>
          <w:lang w:eastAsia="zh-CN"/>
        </w:rPr>
        <w:t xml:space="preserve"> </w:t>
      </w:r>
      <w:r>
        <w:rPr>
          <w:lang w:eastAsia="zh-CN"/>
        </w:rPr>
        <w:t>通讯员穗建）近日，广州市住房城乡建设委、市委宣传部等多部门联合启动治理房地产市场乱象专项行动，专项行动重点包括：查处投机炒房行为、</w:t>
      </w:r>
      <w:r>
        <w:rPr>
          <w:lang w:eastAsia="zh-CN"/>
        </w:rPr>
        <w:t>“</w:t>
      </w:r>
      <w:r>
        <w:rPr>
          <w:lang w:eastAsia="zh-CN"/>
        </w:rPr>
        <w:t>黑中介</w:t>
      </w:r>
      <w:r>
        <w:rPr>
          <w:lang w:eastAsia="zh-CN"/>
        </w:rPr>
        <w:t>”</w:t>
      </w:r>
      <w:r>
        <w:rPr>
          <w:lang w:eastAsia="zh-CN"/>
        </w:rPr>
        <w:t>违法违规行为、房地产开发企业违法违规行为、虚假房地产广告、假借各类营销方式价外收费以</w:t>
      </w:r>
      <w:r>
        <w:rPr>
          <w:lang w:eastAsia="zh-CN"/>
        </w:rPr>
        <w:lastRenderedPageBreak/>
        <w:t>及房地产领域涉黑涉恶问题。</w:t>
      </w:r>
      <w:r>
        <w:rPr>
          <w:lang w:eastAsia="zh-CN"/>
        </w:rPr>
        <w:t xml:space="preserve"> </w:t>
      </w:r>
      <w:r>
        <w:rPr>
          <w:lang w:eastAsia="zh-CN"/>
        </w:rPr>
        <w:t xml:space="preserve">　　昨日，专项行动检查组对市内部分房地产项目和中介机构进行了突击执法检查。检查发现部分预售项目存在未确权、未取得预售证的情况下销售商品房，拒绝公积金贷款等不规范销售行为，部分中介机构</w:t>
      </w:r>
      <w:r>
        <w:rPr>
          <w:lang w:eastAsia="zh-CN"/>
        </w:rPr>
        <w:t>“</w:t>
      </w:r>
      <w:r>
        <w:rPr>
          <w:lang w:eastAsia="zh-CN"/>
        </w:rPr>
        <w:t>两证一书</w:t>
      </w:r>
      <w:r>
        <w:rPr>
          <w:lang w:eastAsia="zh-CN"/>
        </w:rPr>
        <w:t>”</w:t>
      </w:r>
      <w:r>
        <w:rPr>
          <w:lang w:eastAsia="zh-CN"/>
        </w:rPr>
        <w:t>不齐全等问题。</w:t>
      </w:r>
      <w:r>
        <w:rPr>
          <w:lang w:eastAsia="zh-CN"/>
        </w:rPr>
        <w:t xml:space="preserve"> </w:t>
      </w:r>
      <w:r>
        <w:rPr>
          <w:lang w:eastAsia="zh-CN"/>
        </w:rPr>
        <w:t xml:space="preserve">　　昨日下午</w:t>
      </w:r>
      <w:r>
        <w:rPr>
          <w:lang w:eastAsia="zh-CN"/>
        </w:rPr>
        <w:t>3</w:t>
      </w:r>
      <w:r>
        <w:rPr>
          <w:lang w:eastAsia="zh-CN"/>
        </w:rPr>
        <w:t>时，记者跟随专项行动检查组来到位于越秀区东华西路某楼盘。记者注意到，在楼盘的物业服务中心，有该楼盘多个户型的模型，前台也摆着大量楼盘销售的宣传海报，俨然一个简易的</w:t>
      </w:r>
      <w:r>
        <w:rPr>
          <w:lang w:eastAsia="zh-CN"/>
        </w:rPr>
        <w:t>“</w:t>
      </w:r>
      <w:r>
        <w:rPr>
          <w:lang w:eastAsia="zh-CN"/>
        </w:rPr>
        <w:t>销售中心</w:t>
      </w:r>
      <w:r>
        <w:rPr>
          <w:lang w:eastAsia="zh-CN"/>
        </w:rPr>
        <w:t>”</w:t>
      </w:r>
      <w:r>
        <w:rPr>
          <w:lang w:eastAsia="zh-CN"/>
        </w:rPr>
        <w:t>。但是据记者了解，该楼盘并未确权，也没拿到预售证，其实是不能销售的。而且在专项行动检查组的前期调查中，也发现该楼盘涉嫌存在销售未确权、未获预售证的商品房的违规行为。本次检查中，执法人员在该项目开发公司签约中心同样发现了该项目认购书及缴款凭证，存在涉嫌销售未取得预售证房屋问题。市住建委执法人员已现场下发限期改正通知，对该项目立案调查并将启动行政处罚程序。</w:t>
      </w:r>
      <w:r>
        <w:rPr>
          <w:lang w:eastAsia="zh-CN"/>
        </w:rPr>
        <w:t xml:space="preserve"> </w:t>
      </w:r>
      <w:r>
        <w:rPr>
          <w:lang w:eastAsia="zh-CN"/>
        </w:rPr>
        <w:t xml:space="preserve">　　针对中介机构，广州市住建委要求，中介机构和从业人员发布的房源必须具备</w:t>
      </w:r>
      <w:r>
        <w:rPr>
          <w:lang w:eastAsia="zh-CN"/>
        </w:rPr>
        <w:t>“</w:t>
      </w:r>
      <w:r>
        <w:rPr>
          <w:lang w:eastAsia="zh-CN"/>
        </w:rPr>
        <w:t>两证一书</w:t>
      </w:r>
      <w:r>
        <w:rPr>
          <w:lang w:eastAsia="zh-CN"/>
        </w:rPr>
        <w:t>”</w:t>
      </w:r>
      <w:r>
        <w:rPr>
          <w:lang w:eastAsia="zh-CN"/>
        </w:rPr>
        <w:t>，不得发布虚假房源信息扰乱市场、诱骗购房者。</w:t>
      </w:r>
      <w:r>
        <w:rPr>
          <w:lang w:eastAsia="zh-CN"/>
        </w:rPr>
        <w:t xml:space="preserve"> </w:t>
      </w:r>
      <w:r>
        <w:rPr>
          <w:lang w:eastAsia="zh-CN"/>
        </w:rPr>
        <w:t xml:space="preserve">　　记者跟随专项行动检查组来到位于五羊邨附近的某中介机构。检查组工作人员随机抽查了该门店张贴在外的两个二手房源</w:t>
      </w:r>
      <w:r>
        <w:rPr>
          <w:lang w:eastAsia="zh-CN"/>
        </w:rPr>
        <w:t>“</w:t>
      </w:r>
      <w:proofErr w:type="gramStart"/>
      <w:r>
        <w:rPr>
          <w:lang w:eastAsia="zh-CN"/>
        </w:rPr>
        <w:t>两证一书</w:t>
      </w:r>
      <w:r>
        <w:rPr>
          <w:lang w:eastAsia="zh-CN"/>
        </w:rPr>
        <w:t>”</w:t>
      </w:r>
      <w:r>
        <w:rPr>
          <w:lang w:eastAsia="zh-CN"/>
        </w:rPr>
        <w:t>情况</w:t>
      </w:r>
      <w:proofErr w:type="gramEnd"/>
      <w:r>
        <w:rPr>
          <w:lang w:eastAsia="zh-CN"/>
        </w:rPr>
        <w:t>，以及执业人员公示情况，暂未发现虚假房源信息。</w:t>
      </w:r>
      <w:r>
        <w:rPr>
          <w:lang w:eastAsia="zh-CN"/>
        </w:rPr>
        <w:t xml:space="preserve"> </w:t>
      </w:r>
      <w:r>
        <w:rPr>
          <w:lang w:eastAsia="zh-CN"/>
        </w:rPr>
        <w:t>按照广州市住建委的相关规定，房地产中介机构及其从业人员接受委托放盘时，应查验、核对房屋产权信息以及委托人身份证明，经委托人同意并书面委托后方可在门店、网站等渠道发布，不得利用未经委托的房源信息开展中介服务。</w:t>
      </w:r>
      <w:r>
        <w:rPr>
          <w:lang w:eastAsia="zh-CN"/>
        </w:rPr>
        <w:t xml:space="preserve"> </w:t>
      </w:r>
      <w:r>
        <w:t xml:space="preserve">4-тапсырма </w:t>
      </w:r>
      <w:proofErr w:type="spellStart"/>
      <w:r>
        <w:t>Берілген</w:t>
      </w:r>
      <w:proofErr w:type="spellEnd"/>
      <w:r>
        <w:t xml:space="preserve"> </w:t>
      </w:r>
      <w:proofErr w:type="spellStart"/>
      <w:r>
        <w:t>мәтінді</w:t>
      </w:r>
      <w:proofErr w:type="spellEnd"/>
      <w:r>
        <w:t xml:space="preserve"> </w:t>
      </w:r>
      <w:proofErr w:type="spellStart"/>
      <w:r>
        <w:t>аударыңыз</w:t>
      </w:r>
      <w:proofErr w:type="spellEnd"/>
      <w:r>
        <w:t xml:space="preserve">. </w:t>
      </w:r>
      <w:proofErr w:type="spellStart"/>
      <w:r>
        <w:t>Орындайтын</w:t>
      </w:r>
      <w:proofErr w:type="spellEnd"/>
      <w:r>
        <w:t xml:space="preserve"> </w:t>
      </w:r>
      <w:proofErr w:type="spellStart"/>
      <w:proofErr w:type="gramStart"/>
      <w:r>
        <w:t>студенттер</w:t>
      </w:r>
      <w:proofErr w:type="spellEnd"/>
      <w:r>
        <w:t>:,</w:t>
      </w:r>
      <w:proofErr w:type="gramEnd"/>
      <w:r>
        <w:t xml:space="preserve"> </w:t>
      </w:r>
      <w:proofErr w:type="spellStart"/>
      <w:r>
        <w:t>Самиова</w:t>
      </w:r>
      <w:proofErr w:type="spellEnd"/>
      <w:r>
        <w:t xml:space="preserve"> </w:t>
      </w:r>
      <w:proofErr w:type="spellStart"/>
      <w:r>
        <w:t>Арайлым</w:t>
      </w:r>
      <w:proofErr w:type="spellEnd"/>
      <w:r>
        <w:t xml:space="preserve"> . </w:t>
      </w:r>
      <w:r>
        <w:t>美国富国银行计划用</w:t>
      </w:r>
      <w:r>
        <w:t>3</w:t>
      </w:r>
      <w:r>
        <w:t>年时间裁员至多</w:t>
      </w:r>
      <w:r>
        <w:t>2.65</w:t>
      </w:r>
      <w:r>
        <w:t>万人</w:t>
      </w:r>
      <w:r>
        <w:t xml:space="preserve"> 2018</w:t>
      </w:r>
      <w:r>
        <w:t>年</w:t>
      </w:r>
      <w:r>
        <w:t>09</w:t>
      </w:r>
      <w:r>
        <w:t>月</w:t>
      </w:r>
      <w:r>
        <w:t>22</w:t>
      </w:r>
      <w:r>
        <w:t>日</w:t>
      </w:r>
      <w:r>
        <w:t xml:space="preserve"> 08:02 </w:t>
      </w:r>
      <w:proofErr w:type="spellStart"/>
      <w:r>
        <w:t>来源：新华网</w:t>
      </w:r>
      <w:proofErr w:type="spellEnd"/>
      <w:r>
        <w:t xml:space="preserve"> [</w:t>
      </w:r>
      <w:proofErr w:type="spellStart"/>
      <w:r>
        <w:t>手机看新闻</w:t>
      </w:r>
      <w:proofErr w:type="spellEnd"/>
      <w:r>
        <w:t>] [</w:t>
      </w:r>
      <w:proofErr w:type="spellStart"/>
      <w:r>
        <w:t>字号</w:t>
      </w:r>
      <w:proofErr w:type="spellEnd"/>
      <w:r>
        <w:t xml:space="preserve"> </w:t>
      </w:r>
      <w:r>
        <w:t>大</w:t>
      </w:r>
      <w:r>
        <w:t xml:space="preserve"> </w:t>
      </w:r>
      <w:r>
        <w:t>中</w:t>
      </w:r>
      <w:r>
        <w:t xml:space="preserve"> </w:t>
      </w:r>
      <w:r>
        <w:t>小</w:t>
      </w:r>
      <w:r>
        <w:t>] [</w:t>
      </w:r>
      <w:proofErr w:type="spellStart"/>
      <w:r>
        <w:t>打印本稿</w:t>
      </w:r>
      <w:proofErr w:type="spellEnd"/>
      <w:r>
        <w:t xml:space="preserve">] </w:t>
      </w:r>
      <w:r>
        <w:t xml:space="preserve">　　美国富国银行计划用</w:t>
      </w:r>
      <w:r>
        <w:t>3</w:t>
      </w:r>
      <w:r>
        <w:t>年时间裁员至多</w:t>
      </w:r>
      <w:r>
        <w:t>2.65</w:t>
      </w:r>
      <w:r>
        <w:t>万人，以应对数字银行业务蒸蒸日上和成本压力。</w:t>
      </w:r>
      <w:r>
        <w:t xml:space="preserve"> </w:t>
      </w:r>
      <w:r>
        <w:t xml:space="preserve">　　</w:t>
      </w:r>
      <w:r>
        <w:rPr>
          <w:lang w:eastAsia="zh-CN"/>
        </w:rPr>
        <w:t>富国银行首席执行官蒂姆</w:t>
      </w:r>
      <w:r>
        <w:rPr>
          <w:lang w:eastAsia="zh-CN"/>
        </w:rPr>
        <w:t>•</w:t>
      </w:r>
      <w:r>
        <w:rPr>
          <w:lang w:eastAsia="zh-CN"/>
        </w:rPr>
        <w:t>斯隆</w:t>
      </w:r>
      <w:r>
        <w:rPr>
          <w:lang w:eastAsia="zh-CN"/>
        </w:rPr>
        <w:t>20</w:t>
      </w:r>
      <w:r>
        <w:rPr>
          <w:lang w:eastAsia="zh-CN"/>
        </w:rPr>
        <w:t>日说，富国银行现有</w:t>
      </w:r>
      <w:r>
        <w:rPr>
          <w:lang w:eastAsia="zh-CN"/>
        </w:rPr>
        <w:t>26.5</w:t>
      </w:r>
      <w:r>
        <w:rPr>
          <w:lang w:eastAsia="zh-CN"/>
        </w:rPr>
        <w:t>万名员工，将裁减</w:t>
      </w:r>
      <w:r>
        <w:rPr>
          <w:lang w:eastAsia="zh-CN"/>
        </w:rPr>
        <w:t>5%</w:t>
      </w:r>
      <w:r>
        <w:rPr>
          <w:lang w:eastAsia="zh-CN"/>
        </w:rPr>
        <w:t>至</w:t>
      </w:r>
      <w:r>
        <w:rPr>
          <w:lang w:eastAsia="zh-CN"/>
        </w:rPr>
        <w:t>10%</w:t>
      </w:r>
      <w:r>
        <w:rPr>
          <w:lang w:eastAsia="zh-CN"/>
        </w:rPr>
        <w:t>。</w:t>
      </w:r>
      <w:r>
        <w:rPr>
          <w:lang w:eastAsia="zh-CN"/>
        </w:rPr>
        <w:t xml:space="preserve"> </w:t>
      </w:r>
      <w:r>
        <w:rPr>
          <w:lang w:eastAsia="zh-CN"/>
        </w:rPr>
        <w:t xml:space="preserve">　　斯隆说，裁员旨在应对</w:t>
      </w:r>
      <w:r>
        <w:rPr>
          <w:lang w:eastAsia="zh-CN"/>
        </w:rPr>
        <w:t>“</w:t>
      </w:r>
      <w:r>
        <w:rPr>
          <w:lang w:eastAsia="zh-CN"/>
        </w:rPr>
        <w:t>正在变化的客户偏好</w:t>
      </w:r>
      <w:r>
        <w:rPr>
          <w:lang w:eastAsia="zh-CN"/>
        </w:rPr>
        <w:t>”</w:t>
      </w:r>
      <w:r>
        <w:rPr>
          <w:lang w:eastAsia="zh-CN"/>
        </w:rPr>
        <w:t>，包括数字银行业务的广泛使用。</w:t>
      </w:r>
      <w:r>
        <w:rPr>
          <w:lang w:eastAsia="zh-CN"/>
        </w:rPr>
        <w:t xml:space="preserve"> </w:t>
      </w:r>
      <w:r>
        <w:rPr>
          <w:lang w:eastAsia="zh-CN"/>
        </w:rPr>
        <w:t xml:space="preserve">　　另外，富国银行近年来多次曝出丑闻并遭遇巨额罚款，承受较大成本压力。美国消费者金融保护局和货币监理局今年</w:t>
      </w:r>
      <w:r>
        <w:rPr>
          <w:lang w:eastAsia="zh-CN"/>
        </w:rPr>
        <w:t>4</w:t>
      </w:r>
      <w:r>
        <w:rPr>
          <w:lang w:eastAsia="zh-CN"/>
        </w:rPr>
        <w:t>月宣布，因部分车险和房贷业务违反相关法律，处以富国银行</w:t>
      </w:r>
      <w:r>
        <w:rPr>
          <w:lang w:eastAsia="zh-CN"/>
        </w:rPr>
        <w:t>10</w:t>
      </w:r>
      <w:r>
        <w:rPr>
          <w:lang w:eastAsia="zh-CN"/>
        </w:rPr>
        <w:t>亿美元罚款。</w:t>
      </w:r>
      <w:r>
        <w:rPr>
          <w:lang w:eastAsia="zh-CN"/>
        </w:rPr>
        <w:t xml:space="preserve"> </w:t>
      </w:r>
      <w:r>
        <w:rPr>
          <w:lang w:eastAsia="zh-CN"/>
        </w:rPr>
        <w:t xml:space="preserve">　　</w:t>
      </w:r>
      <w:r>
        <w:rPr>
          <w:lang w:eastAsia="zh-CN"/>
        </w:rPr>
        <w:t>2016</w:t>
      </w:r>
      <w:r>
        <w:rPr>
          <w:lang w:eastAsia="zh-CN"/>
        </w:rPr>
        <w:t>年</w:t>
      </w:r>
      <w:r>
        <w:rPr>
          <w:lang w:eastAsia="zh-CN"/>
        </w:rPr>
        <w:t>9</w:t>
      </w:r>
      <w:r>
        <w:rPr>
          <w:lang w:eastAsia="zh-CN"/>
        </w:rPr>
        <w:t>月，美国监管机构对富国银行开出</w:t>
      </w:r>
      <w:r>
        <w:rPr>
          <w:lang w:eastAsia="zh-CN"/>
        </w:rPr>
        <w:t>1.85</w:t>
      </w:r>
      <w:r>
        <w:rPr>
          <w:lang w:eastAsia="zh-CN"/>
        </w:rPr>
        <w:t>亿美元罚单。富国银行此前承认，基层零售网点员工为完成销售目标，在客户不知情或未经授权的情况下以客户名义开设了</w:t>
      </w:r>
      <w:r>
        <w:rPr>
          <w:lang w:eastAsia="zh-CN"/>
        </w:rPr>
        <w:t>200</w:t>
      </w:r>
      <w:r>
        <w:rPr>
          <w:lang w:eastAsia="zh-CN"/>
        </w:rPr>
        <w:t>多万个借记卡和信用卡账户。</w:t>
      </w:r>
      <w:r>
        <w:rPr>
          <w:lang w:eastAsia="zh-CN"/>
        </w:rPr>
        <w:t xml:space="preserve"> </w:t>
      </w:r>
      <w:r>
        <w:rPr>
          <w:lang w:eastAsia="zh-CN"/>
        </w:rPr>
        <w:t xml:space="preserve">　　富国银行今年第二季度财务报告显示营收和利润下滑。美国著名投资人沃伦</w:t>
      </w:r>
      <w:r>
        <w:rPr>
          <w:lang w:eastAsia="zh-CN"/>
        </w:rPr>
        <w:t>•</w:t>
      </w:r>
      <w:r>
        <w:rPr>
          <w:lang w:eastAsia="zh-CN"/>
        </w:rPr>
        <w:t>巴菲特旗下伯克希尔</w:t>
      </w:r>
      <w:r>
        <w:rPr>
          <w:lang w:eastAsia="zh-CN"/>
        </w:rPr>
        <w:t>—</w:t>
      </w:r>
      <w:r>
        <w:rPr>
          <w:lang w:eastAsia="zh-CN"/>
        </w:rPr>
        <w:t>哈撒韦公司今年第二季度减持的股票中包括富国银行。</w:t>
      </w:r>
      <w:r>
        <w:rPr>
          <w:lang w:eastAsia="zh-CN"/>
        </w:rPr>
        <w:t xml:space="preserve"> </w:t>
      </w:r>
      <w:r>
        <w:rPr>
          <w:lang w:eastAsia="zh-CN"/>
        </w:rPr>
        <w:t xml:space="preserve">　　富国银行正以减少营业网点方式不断瘦身。富国银行今年</w:t>
      </w:r>
      <w:r>
        <w:rPr>
          <w:lang w:eastAsia="zh-CN"/>
        </w:rPr>
        <w:t>1</w:t>
      </w:r>
      <w:r>
        <w:rPr>
          <w:lang w:eastAsia="zh-CN"/>
        </w:rPr>
        <w:t>月说，到</w:t>
      </w:r>
      <w:r>
        <w:rPr>
          <w:lang w:eastAsia="zh-CN"/>
        </w:rPr>
        <w:t>2020</w:t>
      </w:r>
      <w:r>
        <w:rPr>
          <w:lang w:eastAsia="zh-CN"/>
        </w:rPr>
        <w:t>年，将再关闭</w:t>
      </w:r>
      <w:r>
        <w:rPr>
          <w:lang w:eastAsia="zh-CN"/>
        </w:rPr>
        <w:t>800</w:t>
      </w:r>
      <w:r>
        <w:rPr>
          <w:lang w:eastAsia="zh-CN"/>
        </w:rPr>
        <w:t>个营业网点。</w:t>
      </w:r>
      <w:r>
        <w:rPr>
          <w:lang w:eastAsia="zh-CN"/>
        </w:rPr>
        <w:t xml:space="preserve"> </w:t>
      </w:r>
      <w:r>
        <w:rPr>
          <w:lang w:eastAsia="zh-CN"/>
        </w:rPr>
        <w:t xml:space="preserve">　　这家全美第三大银行今年</w:t>
      </w:r>
      <w:r>
        <w:rPr>
          <w:lang w:eastAsia="zh-CN"/>
        </w:rPr>
        <w:t>6</w:t>
      </w:r>
      <w:r>
        <w:rPr>
          <w:lang w:eastAsia="zh-CN"/>
        </w:rPr>
        <w:t>月宣布，将出售位于印第安纳州、密歇根州和俄亥俄州的所有分支。这意味富国银行在美国中西部主要地区不再设有零售网点。</w:t>
      </w:r>
      <w:r>
        <w:rPr>
          <w:lang w:eastAsia="zh-CN"/>
        </w:rPr>
        <w:t xml:space="preserve"> </w:t>
      </w:r>
      <w:r>
        <w:rPr>
          <w:lang w:eastAsia="zh-CN"/>
        </w:rPr>
        <w:t xml:space="preserve">　　富国银行并非唯一一家为迎合数字业务潮流而裁员的大型银行。</w:t>
      </w:r>
      <w:r>
        <w:rPr>
          <w:lang w:eastAsia="zh-CN"/>
        </w:rPr>
        <w:t xml:space="preserve"> </w:t>
      </w:r>
      <w:r>
        <w:rPr>
          <w:lang w:eastAsia="zh-CN"/>
        </w:rPr>
        <w:t xml:space="preserve">　　德意志银行首席执行官约翰</w:t>
      </w:r>
      <w:r>
        <w:rPr>
          <w:lang w:eastAsia="zh-CN"/>
        </w:rPr>
        <w:t>•</w:t>
      </w:r>
      <w:r>
        <w:rPr>
          <w:lang w:eastAsia="zh-CN"/>
        </w:rPr>
        <w:t>克赖恩去年</w:t>
      </w:r>
      <w:r>
        <w:rPr>
          <w:lang w:eastAsia="zh-CN"/>
        </w:rPr>
        <w:t>11</w:t>
      </w:r>
      <w:r>
        <w:rPr>
          <w:lang w:eastAsia="zh-CN"/>
        </w:rPr>
        <w:t>月说，随着银行借助技术降低成本，德意志银行将大幅裁员。他当时说：</w:t>
      </w:r>
      <w:r>
        <w:rPr>
          <w:lang w:eastAsia="zh-CN"/>
        </w:rPr>
        <w:t>“</w:t>
      </w:r>
      <w:r>
        <w:rPr>
          <w:lang w:eastAsia="zh-CN"/>
        </w:rPr>
        <w:t>我们雇佣</w:t>
      </w:r>
      <w:r>
        <w:rPr>
          <w:lang w:eastAsia="zh-CN"/>
        </w:rPr>
        <w:t>9.7</w:t>
      </w:r>
      <w:r>
        <w:rPr>
          <w:lang w:eastAsia="zh-CN"/>
        </w:rPr>
        <w:t>万人。大多数同行的员工数量仅此一半。</w:t>
      </w:r>
      <w:r>
        <w:rPr>
          <w:lang w:eastAsia="zh-CN"/>
        </w:rPr>
        <w:t xml:space="preserve">” </w:t>
      </w:r>
      <w:r>
        <w:rPr>
          <w:lang w:eastAsia="zh-CN"/>
        </w:rPr>
        <w:t xml:space="preserve">　　受金融业务电子化等因素冲击，日本大银行同样</w:t>
      </w:r>
      <w:r>
        <w:rPr>
          <w:lang w:eastAsia="zh-CN"/>
        </w:rPr>
        <w:t>“</w:t>
      </w:r>
      <w:r>
        <w:rPr>
          <w:lang w:eastAsia="zh-CN"/>
        </w:rPr>
        <w:t>瘦身</w:t>
      </w:r>
      <w:r>
        <w:rPr>
          <w:lang w:eastAsia="zh-CN"/>
        </w:rPr>
        <w:t>”</w:t>
      </w:r>
      <w:r>
        <w:rPr>
          <w:lang w:eastAsia="zh-CN"/>
        </w:rPr>
        <w:t>求生。日本媒体去年</w:t>
      </w:r>
      <w:r>
        <w:rPr>
          <w:lang w:eastAsia="zh-CN"/>
        </w:rPr>
        <w:t>10</w:t>
      </w:r>
      <w:r>
        <w:rPr>
          <w:lang w:eastAsia="zh-CN"/>
        </w:rPr>
        <w:t>月报道，日本最大银行三菱东京日联银行计划在从</w:t>
      </w:r>
      <w:r>
        <w:rPr>
          <w:lang w:eastAsia="zh-CN"/>
        </w:rPr>
        <w:t>2018</w:t>
      </w:r>
      <w:r>
        <w:rPr>
          <w:lang w:eastAsia="zh-CN"/>
        </w:rPr>
        <w:t>财年开始的</w:t>
      </w:r>
      <w:r>
        <w:rPr>
          <w:lang w:eastAsia="zh-CN"/>
        </w:rPr>
        <w:t>3</w:t>
      </w:r>
      <w:r>
        <w:rPr>
          <w:lang w:eastAsia="zh-CN"/>
        </w:rPr>
        <w:t>年内裁撤合并大约一成至两成网点。另外，大约</w:t>
      </w:r>
      <w:r>
        <w:rPr>
          <w:lang w:eastAsia="zh-CN"/>
        </w:rPr>
        <w:t>9500</w:t>
      </w:r>
      <w:r>
        <w:rPr>
          <w:lang w:eastAsia="zh-CN"/>
        </w:rPr>
        <w:t>名雇员从事的业务将实现自动化，或许意味着这些雇员将被裁掉。</w:t>
      </w:r>
      <w:r>
        <w:t>（</w:t>
      </w:r>
      <w:proofErr w:type="spellStart"/>
      <w:r>
        <w:t>卜晓明</w:t>
      </w:r>
      <w:proofErr w:type="spellEnd"/>
      <w:r>
        <w:t>）（</w:t>
      </w:r>
      <w:proofErr w:type="spellStart"/>
      <w:r>
        <w:t>新华社专特稿</w:t>
      </w:r>
      <w:proofErr w:type="spellEnd"/>
      <w:r>
        <w:t>）</w:t>
      </w:r>
    </w:p>
    <w:sectPr w:rsidR="00D330FD" w:rsidRPr="00636EEA" w:rsidSect="00030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6357"/>
    <w:multiLevelType w:val="hybridMultilevel"/>
    <w:tmpl w:val="4C001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70574"/>
    <w:multiLevelType w:val="hybridMultilevel"/>
    <w:tmpl w:val="C292CD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C14BAE"/>
    <w:multiLevelType w:val="hybridMultilevel"/>
    <w:tmpl w:val="D67CD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D330FD"/>
    <w:rsid w:val="000302F5"/>
    <w:rsid w:val="0006730C"/>
    <w:rsid w:val="000A566E"/>
    <w:rsid w:val="001712E2"/>
    <w:rsid w:val="0018032B"/>
    <w:rsid w:val="001922EA"/>
    <w:rsid w:val="001E2111"/>
    <w:rsid w:val="00232BA5"/>
    <w:rsid w:val="00252292"/>
    <w:rsid w:val="002A11ED"/>
    <w:rsid w:val="00480194"/>
    <w:rsid w:val="0049791C"/>
    <w:rsid w:val="004E6C39"/>
    <w:rsid w:val="00536E3E"/>
    <w:rsid w:val="00636EEA"/>
    <w:rsid w:val="006B1665"/>
    <w:rsid w:val="007051DD"/>
    <w:rsid w:val="007E5816"/>
    <w:rsid w:val="00803B17"/>
    <w:rsid w:val="008D1654"/>
    <w:rsid w:val="00986D6B"/>
    <w:rsid w:val="009E7708"/>
    <w:rsid w:val="00A325CE"/>
    <w:rsid w:val="00A327F5"/>
    <w:rsid w:val="00BC62F5"/>
    <w:rsid w:val="00D330FD"/>
    <w:rsid w:val="00D43946"/>
    <w:rsid w:val="00F00F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DE009-98D2-4378-AC98-0BF42CC6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EEA"/>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5CE"/>
    <w:pPr>
      <w:spacing w:after="0" w:line="240" w:lineRule="auto"/>
    </w:pPr>
    <w:rPr>
      <w:rFonts w:ascii="Calibri" w:eastAsia="SimSun" w:hAnsi="Calibri" w:cs="Times New Roman"/>
    </w:rPr>
  </w:style>
  <w:style w:type="paragraph" w:styleId="a4">
    <w:name w:val="List Paragraph"/>
    <w:basedOn w:val="a"/>
    <w:uiPriority w:val="34"/>
    <w:qFormat/>
    <w:rsid w:val="001E2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Арзыкулов Аманжан</cp:lastModifiedBy>
  <cp:revision>16</cp:revision>
  <dcterms:created xsi:type="dcterms:W3CDTF">2013-05-02T14:51:00Z</dcterms:created>
  <dcterms:modified xsi:type="dcterms:W3CDTF">2019-10-19T07:37:00Z</dcterms:modified>
</cp:coreProperties>
</file>